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CFE55" w14:textId="77777777" w:rsidR="007642D7" w:rsidRPr="007642D7" w:rsidRDefault="007642D7" w:rsidP="007642D7">
      <w:pPr>
        <w:keepNext/>
        <w:spacing w:after="0" w:line="240" w:lineRule="auto"/>
        <w:outlineLvl w:val="0"/>
        <w:rPr>
          <w:rFonts w:ascii="Arial" w:eastAsia="Times New Roman" w:hAnsi="Arial" w:cs="Arial"/>
          <w:b/>
          <w:szCs w:val="20"/>
        </w:rPr>
      </w:pPr>
    </w:p>
    <w:p w14:paraId="6315D500" w14:textId="77777777" w:rsidR="007642D7" w:rsidRPr="007642D7" w:rsidRDefault="007642D7" w:rsidP="007642D7">
      <w:pPr>
        <w:pBdr>
          <w:top w:val="single" w:sz="4" w:space="1" w:color="auto"/>
          <w:left w:val="single" w:sz="4" w:space="4" w:color="auto"/>
          <w:bottom w:val="single" w:sz="4" w:space="1" w:color="auto"/>
          <w:right w:val="single" w:sz="4" w:space="4" w:color="auto"/>
        </w:pBdr>
        <w:tabs>
          <w:tab w:val="center" w:pos="4320"/>
          <w:tab w:val="right" w:pos="8640"/>
        </w:tabs>
        <w:spacing w:before="480" w:after="240" w:line="240" w:lineRule="auto"/>
        <w:jc w:val="center"/>
        <w:rPr>
          <w:rFonts w:ascii="Franklin Gothic Book" w:eastAsia="Times New Roman" w:hAnsi="Franklin Gothic Book" w:cs="Times New Roman"/>
          <w:b/>
          <w:i/>
          <w:spacing w:val="28"/>
          <w:sz w:val="28"/>
          <w:szCs w:val="20"/>
        </w:rPr>
      </w:pPr>
      <w:r w:rsidRPr="007642D7">
        <w:rPr>
          <w:rFonts w:ascii="Franklin Gothic Book" w:eastAsia="Times New Roman" w:hAnsi="Franklin Gothic Book" w:cs="Times New Roman"/>
          <w:b/>
          <w:i/>
          <w:spacing w:val="28"/>
          <w:sz w:val="28"/>
          <w:szCs w:val="20"/>
        </w:rPr>
        <w:t>Reviewed with no recommended changes.</w:t>
      </w:r>
    </w:p>
    <w:p w14:paraId="57993DD6" w14:textId="77777777" w:rsidR="007642D7" w:rsidRPr="007642D7" w:rsidRDefault="007642D7" w:rsidP="007642D7">
      <w:pPr>
        <w:keepNext/>
        <w:spacing w:after="480" w:line="240" w:lineRule="auto"/>
        <w:outlineLvl w:val="0"/>
        <w:rPr>
          <w:rFonts w:ascii="Arial" w:eastAsia="Times New Roman" w:hAnsi="Arial" w:cs="Arial"/>
          <w:b/>
          <w:sz w:val="32"/>
          <w:szCs w:val="20"/>
        </w:rPr>
      </w:pPr>
      <w:r w:rsidRPr="007642D7">
        <w:rPr>
          <w:rFonts w:ascii="Arial" w:eastAsia="Times New Roman" w:hAnsi="Arial" w:cs="Arial"/>
          <w:b/>
          <w:sz w:val="32"/>
          <w:szCs w:val="20"/>
        </w:rPr>
        <w:t>BP 3280</w:t>
      </w:r>
      <w:r w:rsidRPr="007642D7">
        <w:rPr>
          <w:rFonts w:ascii="Arial" w:eastAsia="Times New Roman" w:hAnsi="Arial" w:cs="Arial"/>
          <w:b/>
          <w:sz w:val="32"/>
          <w:szCs w:val="20"/>
        </w:rPr>
        <w:tab/>
        <w:t>Grants</w:t>
      </w:r>
    </w:p>
    <w:p w14:paraId="2CE6169B" w14:textId="77777777" w:rsidR="007642D7" w:rsidRPr="007642D7" w:rsidRDefault="007642D7" w:rsidP="007642D7">
      <w:pPr>
        <w:spacing w:after="0" w:line="240" w:lineRule="auto"/>
        <w:jc w:val="both"/>
        <w:rPr>
          <w:rFonts w:ascii="Arial" w:eastAsia="Times New Roman" w:hAnsi="Arial" w:cs="Arial"/>
          <w:sz w:val="24"/>
          <w:szCs w:val="20"/>
        </w:rPr>
      </w:pPr>
    </w:p>
    <w:p w14:paraId="11FE0650" w14:textId="77777777" w:rsidR="007642D7" w:rsidRPr="007642D7" w:rsidRDefault="007642D7" w:rsidP="007642D7">
      <w:pPr>
        <w:spacing w:after="0" w:line="240" w:lineRule="auto"/>
        <w:jc w:val="both"/>
        <w:rPr>
          <w:rFonts w:ascii="Arial" w:eastAsia="Times New Roman" w:hAnsi="Arial" w:cs="Arial"/>
          <w:b/>
          <w:bCs/>
          <w:i/>
          <w:iCs/>
          <w:sz w:val="24"/>
          <w:szCs w:val="20"/>
        </w:rPr>
      </w:pPr>
      <w:r w:rsidRPr="007642D7">
        <w:rPr>
          <w:rFonts w:ascii="Arial" w:eastAsia="Times New Roman" w:hAnsi="Arial" w:cs="Arial"/>
          <w:b/>
          <w:bCs/>
          <w:iCs/>
          <w:sz w:val="24"/>
          <w:szCs w:val="20"/>
        </w:rPr>
        <w:t>Reference</w:t>
      </w:r>
      <w:r w:rsidRPr="007642D7">
        <w:rPr>
          <w:rFonts w:ascii="Arial" w:eastAsia="Times New Roman" w:hAnsi="Arial" w:cs="Arial"/>
          <w:b/>
          <w:bCs/>
          <w:i/>
          <w:iCs/>
          <w:sz w:val="24"/>
          <w:szCs w:val="20"/>
        </w:rPr>
        <w:t>:</w:t>
      </w:r>
    </w:p>
    <w:p w14:paraId="5944E1E9" w14:textId="77777777" w:rsidR="007642D7" w:rsidRPr="007642D7" w:rsidRDefault="007642D7" w:rsidP="007642D7">
      <w:pPr>
        <w:spacing w:after="0" w:line="240" w:lineRule="auto"/>
        <w:ind w:left="720"/>
        <w:jc w:val="both"/>
        <w:rPr>
          <w:rFonts w:ascii="Arial" w:eastAsia="Times New Roman" w:hAnsi="Arial" w:cs="Arial"/>
          <w:b/>
          <w:i/>
          <w:sz w:val="24"/>
          <w:szCs w:val="20"/>
        </w:rPr>
      </w:pPr>
      <w:r w:rsidRPr="007642D7">
        <w:rPr>
          <w:rFonts w:ascii="Arial" w:eastAsia="Times New Roman" w:hAnsi="Arial" w:cs="Arial"/>
          <w:b/>
          <w:i/>
          <w:sz w:val="24"/>
          <w:szCs w:val="20"/>
        </w:rPr>
        <w:t>Education Code Section 70902</w:t>
      </w:r>
    </w:p>
    <w:p w14:paraId="429B7FFC" w14:textId="77777777" w:rsidR="007642D7" w:rsidRPr="007642D7" w:rsidRDefault="007642D7" w:rsidP="007642D7">
      <w:pPr>
        <w:spacing w:after="0" w:line="240" w:lineRule="auto"/>
        <w:jc w:val="both"/>
        <w:rPr>
          <w:rFonts w:ascii="Arial" w:eastAsia="Times New Roman" w:hAnsi="Arial" w:cs="Arial"/>
          <w:i/>
          <w:szCs w:val="20"/>
        </w:rPr>
      </w:pPr>
    </w:p>
    <w:p w14:paraId="6289C64E" w14:textId="77777777" w:rsidR="007642D7" w:rsidRPr="007642D7" w:rsidRDefault="007642D7" w:rsidP="007642D7">
      <w:pPr>
        <w:spacing w:after="0" w:line="240" w:lineRule="auto"/>
        <w:jc w:val="both"/>
        <w:rPr>
          <w:rFonts w:ascii="Arial" w:eastAsia="Times New Roman" w:hAnsi="Arial" w:cs="Arial"/>
          <w:iCs/>
          <w:szCs w:val="20"/>
        </w:rPr>
      </w:pPr>
      <w:r w:rsidRPr="007642D7">
        <w:rPr>
          <w:rFonts w:ascii="Arial" w:eastAsia="Times New Roman" w:hAnsi="Arial" w:cs="Arial"/>
          <w:iCs/>
          <w:szCs w:val="20"/>
        </w:rPr>
        <w:t xml:space="preserve">The Board will be informed about all grant applications made and grants received by the District. </w:t>
      </w:r>
    </w:p>
    <w:p w14:paraId="5A897D6B" w14:textId="77777777" w:rsidR="007642D7" w:rsidRPr="007642D7" w:rsidRDefault="007642D7" w:rsidP="007642D7">
      <w:pPr>
        <w:spacing w:after="0" w:line="240" w:lineRule="auto"/>
        <w:jc w:val="both"/>
        <w:rPr>
          <w:rFonts w:ascii="Arial" w:eastAsia="Times New Roman" w:hAnsi="Arial" w:cs="Arial"/>
          <w:iCs/>
          <w:szCs w:val="20"/>
        </w:rPr>
      </w:pPr>
    </w:p>
    <w:p w14:paraId="679D5EF7" w14:textId="77777777" w:rsidR="007642D7" w:rsidRPr="007642D7" w:rsidRDefault="007642D7" w:rsidP="007642D7">
      <w:pPr>
        <w:spacing w:after="0" w:line="240" w:lineRule="auto"/>
        <w:jc w:val="both"/>
        <w:rPr>
          <w:rFonts w:ascii="Arial" w:eastAsia="Times New Roman" w:hAnsi="Arial" w:cs="Arial"/>
          <w:i/>
          <w:szCs w:val="20"/>
        </w:rPr>
      </w:pPr>
      <w:r w:rsidRPr="007642D7">
        <w:rPr>
          <w:rFonts w:ascii="Arial" w:eastAsia="Times New Roman" w:hAnsi="Arial" w:cs="Arial"/>
          <w:iCs/>
          <w:szCs w:val="20"/>
        </w:rPr>
        <w:t>The President of the College shall establish procedures to assure timely application and processing of grant applications and funds, and that the grants that are applied for directly support the purposes of the District.</w:t>
      </w:r>
      <w:r w:rsidRPr="007642D7">
        <w:rPr>
          <w:rFonts w:ascii="Arial" w:eastAsia="Times New Roman" w:hAnsi="Arial" w:cs="Arial"/>
          <w:i/>
          <w:szCs w:val="20"/>
        </w:rPr>
        <w:t xml:space="preserve"> </w:t>
      </w:r>
    </w:p>
    <w:p w14:paraId="1B51158E" w14:textId="77777777" w:rsidR="007642D7" w:rsidRPr="007642D7" w:rsidRDefault="007642D7" w:rsidP="007642D7">
      <w:pPr>
        <w:keepLines/>
        <w:spacing w:after="0" w:line="240" w:lineRule="auto"/>
        <w:jc w:val="both"/>
        <w:rPr>
          <w:rFonts w:ascii="Arial" w:eastAsia="Times New Roman" w:hAnsi="Arial" w:cs="Arial"/>
          <w:bCs/>
          <w:sz w:val="24"/>
          <w:szCs w:val="20"/>
        </w:rPr>
      </w:pPr>
    </w:p>
    <w:p w14:paraId="10B4AAAD" w14:textId="77777777" w:rsidR="007642D7" w:rsidRPr="007642D7" w:rsidRDefault="007642D7" w:rsidP="007642D7">
      <w:pPr>
        <w:keepLines/>
        <w:spacing w:after="0" w:line="240" w:lineRule="auto"/>
        <w:jc w:val="both"/>
        <w:rPr>
          <w:rFonts w:ascii="Arial" w:eastAsia="Times New Roman" w:hAnsi="Arial" w:cs="Arial"/>
          <w:bCs/>
          <w:sz w:val="24"/>
          <w:szCs w:val="20"/>
        </w:rPr>
      </w:pPr>
    </w:p>
    <w:p w14:paraId="7E046A43" w14:textId="77777777" w:rsidR="007642D7" w:rsidRPr="007642D7" w:rsidRDefault="007642D7" w:rsidP="007642D7">
      <w:pPr>
        <w:keepLines/>
        <w:spacing w:after="0" w:line="240" w:lineRule="auto"/>
        <w:jc w:val="both"/>
        <w:rPr>
          <w:rFonts w:ascii="Arial" w:eastAsia="Times New Roman" w:hAnsi="Arial" w:cs="Arial"/>
          <w:b/>
          <w:bCs/>
          <w:szCs w:val="20"/>
        </w:rPr>
      </w:pPr>
      <w:r w:rsidRPr="007642D7">
        <w:rPr>
          <w:rFonts w:ascii="Arial" w:eastAsia="Times New Roman" w:hAnsi="Arial" w:cs="Arial"/>
          <w:b/>
          <w:bCs/>
          <w:szCs w:val="20"/>
        </w:rPr>
        <w:t>See Administration Procedures #3280</w:t>
      </w:r>
    </w:p>
    <w:p w14:paraId="0A6D8E1F" w14:textId="77777777" w:rsidR="007642D7" w:rsidRPr="007642D7" w:rsidRDefault="007642D7" w:rsidP="007642D7">
      <w:pPr>
        <w:keepNext/>
        <w:spacing w:after="0" w:line="240" w:lineRule="auto"/>
        <w:jc w:val="both"/>
        <w:outlineLvl w:val="0"/>
        <w:rPr>
          <w:rFonts w:ascii="Arial" w:eastAsia="Times New Roman" w:hAnsi="Arial" w:cs="Arial"/>
          <w:b/>
          <w:sz w:val="24"/>
          <w:szCs w:val="20"/>
          <w:lang w:val="fr-FR"/>
        </w:rPr>
      </w:pPr>
    </w:p>
    <w:p w14:paraId="27F1DF74"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051634B8"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3FF12693"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2161A3EE"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39DAA2B9"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13A17511"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3414C932"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1C774999"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274F4288"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26B82DFB"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02C8B01B"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6818BEF1"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18621A2B"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06929C58"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4184A2B4"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186298DA"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198EA549" w14:textId="77777777" w:rsidR="007642D7" w:rsidRDefault="007642D7" w:rsidP="007642D7">
      <w:pPr>
        <w:spacing w:after="0" w:line="240" w:lineRule="auto"/>
        <w:jc w:val="both"/>
        <w:rPr>
          <w:rFonts w:ascii="Arial" w:eastAsia="Times New Roman" w:hAnsi="Arial" w:cs="Arial"/>
          <w:sz w:val="24"/>
          <w:szCs w:val="20"/>
          <w:lang w:val="fr-FR"/>
        </w:rPr>
      </w:pPr>
    </w:p>
    <w:p w14:paraId="10679CF1" w14:textId="77777777" w:rsidR="002066E5" w:rsidRDefault="002066E5" w:rsidP="007642D7">
      <w:pPr>
        <w:spacing w:after="0" w:line="240" w:lineRule="auto"/>
        <w:jc w:val="both"/>
        <w:rPr>
          <w:rFonts w:ascii="Arial" w:eastAsia="Times New Roman" w:hAnsi="Arial" w:cs="Arial"/>
          <w:sz w:val="24"/>
          <w:szCs w:val="20"/>
          <w:lang w:val="fr-FR"/>
        </w:rPr>
      </w:pPr>
    </w:p>
    <w:p w14:paraId="71FC7E99" w14:textId="77777777" w:rsidR="002066E5" w:rsidRDefault="002066E5" w:rsidP="007642D7">
      <w:pPr>
        <w:spacing w:after="0" w:line="240" w:lineRule="auto"/>
        <w:jc w:val="both"/>
        <w:rPr>
          <w:rFonts w:ascii="Arial" w:eastAsia="Times New Roman" w:hAnsi="Arial" w:cs="Arial"/>
          <w:sz w:val="24"/>
          <w:szCs w:val="20"/>
          <w:lang w:val="fr-FR"/>
        </w:rPr>
      </w:pPr>
    </w:p>
    <w:p w14:paraId="7E91A47F" w14:textId="77777777" w:rsidR="002066E5" w:rsidRDefault="002066E5" w:rsidP="007642D7">
      <w:pPr>
        <w:spacing w:after="0" w:line="240" w:lineRule="auto"/>
        <w:jc w:val="both"/>
        <w:rPr>
          <w:rFonts w:ascii="Arial" w:eastAsia="Times New Roman" w:hAnsi="Arial" w:cs="Arial"/>
          <w:sz w:val="24"/>
          <w:szCs w:val="20"/>
          <w:lang w:val="fr-FR"/>
        </w:rPr>
      </w:pPr>
    </w:p>
    <w:p w14:paraId="34609226" w14:textId="77777777" w:rsidR="002066E5" w:rsidRDefault="002066E5" w:rsidP="007642D7">
      <w:pPr>
        <w:spacing w:after="0" w:line="240" w:lineRule="auto"/>
        <w:jc w:val="both"/>
        <w:rPr>
          <w:rFonts w:ascii="Arial" w:eastAsia="Times New Roman" w:hAnsi="Arial" w:cs="Arial"/>
          <w:sz w:val="24"/>
          <w:szCs w:val="20"/>
          <w:lang w:val="fr-FR"/>
        </w:rPr>
      </w:pPr>
    </w:p>
    <w:p w14:paraId="77D398F0" w14:textId="77777777" w:rsidR="002066E5" w:rsidRDefault="002066E5" w:rsidP="007642D7">
      <w:pPr>
        <w:spacing w:after="0" w:line="240" w:lineRule="auto"/>
        <w:jc w:val="both"/>
        <w:rPr>
          <w:rFonts w:ascii="Arial" w:eastAsia="Times New Roman" w:hAnsi="Arial" w:cs="Arial"/>
          <w:sz w:val="24"/>
          <w:szCs w:val="20"/>
          <w:lang w:val="fr-FR"/>
        </w:rPr>
      </w:pPr>
    </w:p>
    <w:p w14:paraId="0B9F26ED" w14:textId="77777777" w:rsidR="002066E5" w:rsidRDefault="002066E5" w:rsidP="007642D7">
      <w:pPr>
        <w:spacing w:after="0" w:line="240" w:lineRule="auto"/>
        <w:jc w:val="both"/>
        <w:rPr>
          <w:rFonts w:ascii="Arial" w:eastAsia="Times New Roman" w:hAnsi="Arial" w:cs="Arial"/>
          <w:sz w:val="24"/>
          <w:szCs w:val="20"/>
          <w:lang w:val="fr-FR"/>
        </w:rPr>
      </w:pPr>
    </w:p>
    <w:p w14:paraId="73A50FC3" w14:textId="77777777" w:rsidR="002066E5" w:rsidRDefault="002066E5" w:rsidP="007642D7">
      <w:pPr>
        <w:spacing w:after="0" w:line="240" w:lineRule="auto"/>
        <w:jc w:val="both"/>
        <w:rPr>
          <w:rFonts w:ascii="Arial" w:eastAsia="Times New Roman" w:hAnsi="Arial" w:cs="Arial"/>
          <w:sz w:val="24"/>
          <w:szCs w:val="20"/>
          <w:lang w:val="fr-FR"/>
        </w:rPr>
      </w:pPr>
    </w:p>
    <w:p w14:paraId="1E5A987D" w14:textId="77777777" w:rsidR="002066E5" w:rsidRPr="007642D7" w:rsidRDefault="002066E5" w:rsidP="007642D7">
      <w:pPr>
        <w:spacing w:after="0" w:line="240" w:lineRule="auto"/>
        <w:jc w:val="both"/>
        <w:rPr>
          <w:rFonts w:ascii="Arial" w:eastAsia="Times New Roman" w:hAnsi="Arial" w:cs="Arial"/>
          <w:sz w:val="24"/>
          <w:szCs w:val="20"/>
          <w:lang w:val="fr-FR"/>
        </w:rPr>
      </w:pPr>
    </w:p>
    <w:p w14:paraId="1498B593" w14:textId="77777777" w:rsidR="007642D7" w:rsidRPr="007642D7" w:rsidRDefault="007642D7" w:rsidP="007642D7">
      <w:pPr>
        <w:keepNext/>
        <w:spacing w:after="0" w:line="240" w:lineRule="auto"/>
        <w:outlineLvl w:val="0"/>
        <w:rPr>
          <w:rFonts w:ascii="Arial" w:eastAsia="Times New Roman" w:hAnsi="Arial" w:cs="Arial"/>
          <w:sz w:val="18"/>
        </w:rPr>
      </w:pPr>
      <w:r w:rsidRPr="007642D7">
        <w:rPr>
          <w:rFonts w:ascii="Arial" w:eastAsia="Times New Roman" w:hAnsi="Arial" w:cs="Arial"/>
          <w:sz w:val="18"/>
        </w:rPr>
        <w:t>Reviewed and Approved by the Board of Trustees:  ______________</w:t>
      </w:r>
    </w:p>
    <w:p w14:paraId="417A8ACA" w14:textId="77777777" w:rsidR="007642D7" w:rsidRPr="007642D7" w:rsidRDefault="007642D7" w:rsidP="007642D7">
      <w:pPr>
        <w:spacing w:after="0" w:line="240" w:lineRule="auto"/>
        <w:jc w:val="both"/>
        <w:rPr>
          <w:rFonts w:ascii="Arial" w:eastAsia="Times New Roman" w:hAnsi="Arial" w:cs="Arial"/>
          <w:sz w:val="18"/>
          <w:szCs w:val="20"/>
        </w:rPr>
      </w:pPr>
      <w:r w:rsidRPr="007642D7">
        <w:rPr>
          <w:rFonts w:ascii="Arial" w:eastAsia="Times New Roman" w:hAnsi="Arial" w:cs="Arial"/>
          <w:sz w:val="18"/>
          <w:szCs w:val="20"/>
        </w:rPr>
        <w:t>Approved by the Board of Trustees December 11, 2001</w:t>
      </w:r>
    </w:p>
    <w:p w14:paraId="152B3EAD" w14:textId="77777777" w:rsidR="007642D7" w:rsidRPr="007642D7" w:rsidRDefault="007642D7" w:rsidP="007642D7">
      <w:pPr>
        <w:pBdr>
          <w:top w:val="single" w:sz="4" w:space="1" w:color="auto"/>
          <w:left w:val="single" w:sz="4" w:space="4" w:color="auto"/>
          <w:bottom w:val="single" w:sz="4" w:space="1" w:color="auto"/>
          <w:right w:val="single" w:sz="4" w:space="4" w:color="auto"/>
        </w:pBdr>
        <w:tabs>
          <w:tab w:val="center" w:pos="4320"/>
          <w:tab w:val="right" w:pos="8640"/>
        </w:tabs>
        <w:spacing w:before="480" w:after="240" w:line="240" w:lineRule="auto"/>
        <w:jc w:val="center"/>
        <w:rPr>
          <w:rFonts w:ascii="Franklin Gothic Book" w:eastAsia="Times New Roman" w:hAnsi="Franklin Gothic Book" w:cs="Times New Roman"/>
          <w:b/>
          <w:i/>
          <w:spacing w:val="28"/>
          <w:sz w:val="28"/>
          <w:szCs w:val="20"/>
        </w:rPr>
      </w:pPr>
      <w:r w:rsidRPr="007642D7">
        <w:rPr>
          <w:rFonts w:ascii="Franklin Gothic Book" w:eastAsia="Times New Roman" w:hAnsi="Franklin Gothic Book" w:cs="Arial"/>
          <w:b/>
          <w:spacing w:val="28"/>
          <w:sz w:val="28"/>
          <w:szCs w:val="20"/>
        </w:rPr>
        <w:br w:type="page"/>
      </w:r>
      <w:r w:rsidR="002066E5">
        <w:rPr>
          <w:rFonts w:ascii="Franklin Gothic Book" w:eastAsia="Times New Roman" w:hAnsi="Franklin Gothic Book" w:cs="Times New Roman"/>
          <w:b/>
          <w:i/>
          <w:spacing w:val="28"/>
          <w:sz w:val="28"/>
          <w:szCs w:val="20"/>
        </w:rPr>
        <w:lastRenderedPageBreak/>
        <w:t>Edits</w:t>
      </w:r>
      <w:r w:rsidRPr="007642D7">
        <w:rPr>
          <w:rFonts w:ascii="Franklin Gothic Book" w:eastAsia="Times New Roman" w:hAnsi="Franklin Gothic Book" w:cs="Times New Roman"/>
          <w:b/>
          <w:i/>
          <w:spacing w:val="28"/>
          <w:sz w:val="28"/>
          <w:szCs w:val="20"/>
        </w:rPr>
        <w:t xml:space="preserve"> recommended.</w:t>
      </w:r>
    </w:p>
    <w:p w14:paraId="37103DC7" w14:textId="77777777" w:rsidR="007642D7" w:rsidRPr="007642D7" w:rsidRDefault="007642D7" w:rsidP="007642D7">
      <w:pPr>
        <w:spacing w:after="0" w:line="240" w:lineRule="auto"/>
        <w:jc w:val="both"/>
        <w:rPr>
          <w:rFonts w:ascii="Arial" w:eastAsia="Times New Roman" w:hAnsi="Arial" w:cs="Arial"/>
          <w:szCs w:val="20"/>
        </w:rPr>
      </w:pPr>
    </w:p>
    <w:p w14:paraId="051EC759" w14:textId="77777777" w:rsidR="007642D7" w:rsidRPr="007642D7" w:rsidRDefault="007642D7" w:rsidP="007642D7">
      <w:pPr>
        <w:spacing w:after="0" w:line="240" w:lineRule="auto"/>
        <w:jc w:val="both"/>
        <w:rPr>
          <w:rFonts w:ascii="Arial" w:eastAsia="Times New Roman" w:hAnsi="Arial" w:cs="Arial"/>
          <w:b/>
          <w:bCs/>
          <w:sz w:val="32"/>
          <w:szCs w:val="28"/>
        </w:rPr>
      </w:pPr>
      <w:r w:rsidRPr="007642D7">
        <w:rPr>
          <w:rFonts w:ascii="Arial" w:eastAsia="Times New Roman" w:hAnsi="Arial" w:cs="Arial"/>
          <w:b/>
          <w:bCs/>
          <w:sz w:val="32"/>
          <w:szCs w:val="28"/>
        </w:rPr>
        <w:t>AP 3280 Grants</w:t>
      </w:r>
    </w:p>
    <w:p w14:paraId="08D262D3" w14:textId="77777777" w:rsidR="007642D7" w:rsidRPr="007642D7" w:rsidRDefault="007642D7" w:rsidP="007642D7">
      <w:pPr>
        <w:spacing w:after="0" w:line="240" w:lineRule="auto"/>
        <w:jc w:val="both"/>
        <w:rPr>
          <w:rFonts w:ascii="Arial" w:eastAsia="Times New Roman" w:hAnsi="Arial" w:cs="Arial"/>
          <w:sz w:val="24"/>
          <w:szCs w:val="20"/>
        </w:rPr>
      </w:pPr>
    </w:p>
    <w:p w14:paraId="0A25E2B1" w14:textId="77777777" w:rsidR="007642D7" w:rsidRPr="007642D7" w:rsidRDefault="007642D7" w:rsidP="007642D7">
      <w:pPr>
        <w:spacing w:after="0" w:line="240" w:lineRule="auto"/>
        <w:jc w:val="both"/>
        <w:rPr>
          <w:rFonts w:ascii="Arial" w:eastAsia="Times New Roman" w:hAnsi="Arial" w:cs="Arial"/>
          <w:b/>
          <w:bCs/>
          <w:iCs/>
          <w:sz w:val="24"/>
          <w:szCs w:val="20"/>
        </w:rPr>
      </w:pPr>
      <w:r w:rsidRPr="007642D7">
        <w:rPr>
          <w:rFonts w:ascii="Arial" w:eastAsia="Times New Roman" w:hAnsi="Arial" w:cs="Arial"/>
          <w:b/>
          <w:bCs/>
          <w:iCs/>
          <w:sz w:val="24"/>
          <w:szCs w:val="20"/>
        </w:rPr>
        <w:t>Reference:</w:t>
      </w:r>
    </w:p>
    <w:p w14:paraId="6A764FF4" w14:textId="77777777" w:rsidR="007642D7" w:rsidRPr="007642D7" w:rsidRDefault="007642D7" w:rsidP="007642D7">
      <w:pPr>
        <w:spacing w:after="0" w:line="240" w:lineRule="auto"/>
        <w:jc w:val="both"/>
        <w:rPr>
          <w:rFonts w:ascii="Arial" w:eastAsia="Times New Roman" w:hAnsi="Arial" w:cs="Arial"/>
          <w:b/>
          <w:i/>
          <w:sz w:val="24"/>
          <w:szCs w:val="20"/>
        </w:rPr>
      </w:pPr>
      <w:r w:rsidRPr="007642D7">
        <w:rPr>
          <w:rFonts w:ascii="Arial" w:eastAsia="Times New Roman" w:hAnsi="Arial" w:cs="Arial"/>
          <w:sz w:val="24"/>
          <w:szCs w:val="20"/>
        </w:rPr>
        <w:tab/>
      </w:r>
      <w:r w:rsidRPr="007642D7">
        <w:rPr>
          <w:rFonts w:ascii="Arial" w:eastAsia="Times New Roman" w:hAnsi="Arial" w:cs="Arial"/>
          <w:b/>
          <w:i/>
          <w:sz w:val="24"/>
          <w:szCs w:val="20"/>
        </w:rPr>
        <w:t>Education Code Section 70902</w:t>
      </w:r>
    </w:p>
    <w:p w14:paraId="57E6318F" w14:textId="77777777" w:rsidR="007642D7" w:rsidRPr="007642D7" w:rsidRDefault="007642D7" w:rsidP="007642D7">
      <w:pPr>
        <w:spacing w:after="0" w:line="240" w:lineRule="auto"/>
        <w:jc w:val="both"/>
        <w:rPr>
          <w:rFonts w:ascii="Arial" w:eastAsia="Times New Roman" w:hAnsi="Arial" w:cs="Arial"/>
          <w:szCs w:val="20"/>
        </w:rPr>
      </w:pPr>
    </w:p>
    <w:p w14:paraId="350826B2" w14:textId="77777777" w:rsidR="00B62B98" w:rsidRPr="00683976" w:rsidRDefault="00B62B98" w:rsidP="00B62B98">
      <w:pPr>
        <w:pStyle w:val="Normal1"/>
        <w:rPr>
          <w:color w:val="000000" w:themeColor="text1"/>
        </w:rPr>
      </w:pPr>
    </w:p>
    <w:p w14:paraId="14C15C26" w14:textId="77777777" w:rsidR="00B62B98" w:rsidRPr="00683976" w:rsidRDefault="00B62B98" w:rsidP="00407411">
      <w:pPr>
        <w:pStyle w:val="Normal1"/>
        <w:jc w:val="both"/>
        <w:rPr>
          <w:color w:val="000000" w:themeColor="text1"/>
        </w:rPr>
      </w:pPr>
      <w:r w:rsidRPr="00EE1555">
        <w:rPr>
          <w:b/>
          <w:color w:val="000000" w:themeColor="text1"/>
          <w:u w:val="single"/>
        </w:rPr>
        <w:t>Grant Application:</w:t>
      </w:r>
    </w:p>
    <w:p w14:paraId="58F8DD58" w14:textId="77777777" w:rsidR="00B62B98" w:rsidRPr="00683976" w:rsidRDefault="00B62B98" w:rsidP="00407411">
      <w:pPr>
        <w:pStyle w:val="Normal1"/>
        <w:jc w:val="both"/>
        <w:rPr>
          <w:color w:val="000000" w:themeColor="text1"/>
        </w:rPr>
      </w:pPr>
      <w:r>
        <w:rPr>
          <w:color w:val="000000" w:themeColor="text1"/>
        </w:rPr>
        <w:t xml:space="preserve">Grant applications will be </w:t>
      </w:r>
      <w:r w:rsidRPr="00683976">
        <w:rPr>
          <w:color w:val="000000" w:themeColor="text1"/>
        </w:rPr>
        <w:t xml:space="preserve">sought for projects and programs that are clearly aligned with the college’s current Educational Master Plan and Strategic Plan.  </w:t>
      </w:r>
    </w:p>
    <w:p w14:paraId="5E505401" w14:textId="77777777" w:rsidR="00B62B98" w:rsidRPr="00683976" w:rsidRDefault="00B62B98" w:rsidP="00407411">
      <w:pPr>
        <w:pStyle w:val="Normal1"/>
        <w:jc w:val="both"/>
        <w:rPr>
          <w:color w:val="000000" w:themeColor="text1"/>
        </w:rPr>
      </w:pPr>
    </w:p>
    <w:p w14:paraId="4AB39ECD" w14:textId="77777777" w:rsidR="00B62B98" w:rsidRPr="00683976" w:rsidRDefault="00B62B98" w:rsidP="00407411">
      <w:pPr>
        <w:pStyle w:val="Normal1"/>
        <w:jc w:val="both"/>
        <w:rPr>
          <w:color w:val="000000" w:themeColor="text1"/>
        </w:rPr>
      </w:pPr>
      <w:bookmarkStart w:id="0" w:name="_GoBack"/>
      <w:r w:rsidRPr="00683976">
        <w:rPr>
          <w:color w:val="000000" w:themeColor="text1"/>
        </w:rPr>
        <w:t xml:space="preserve">For new (and renewing) grants, the Gavilan College Grant Preliminary Approval Form must be </w:t>
      </w:r>
      <w:bookmarkEnd w:id="0"/>
      <w:r w:rsidRPr="00683976">
        <w:rPr>
          <w:color w:val="000000" w:themeColor="text1"/>
        </w:rPr>
        <w:t xml:space="preserve">submitted to the Academic Senate for </w:t>
      </w:r>
      <w:r>
        <w:rPr>
          <w:color w:val="000000" w:themeColor="text1"/>
        </w:rPr>
        <w:t xml:space="preserve">review and </w:t>
      </w:r>
      <w:r w:rsidRPr="00683976">
        <w:rPr>
          <w:color w:val="000000" w:themeColor="text1"/>
        </w:rPr>
        <w:t>recommendation</w:t>
      </w:r>
      <w:r>
        <w:rPr>
          <w:color w:val="000000" w:themeColor="text1"/>
        </w:rPr>
        <w:t>s</w:t>
      </w:r>
      <w:r w:rsidRPr="00683976">
        <w:rPr>
          <w:color w:val="000000" w:themeColor="text1"/>
        </w:rPr>
        <w:t xml:space="preserve"> and the President’s Council for approval prior to application development.</w:t>
      </w:r>
    </w:p>
    <w:p w14:paraId="67E002A6" w14:textId="77777777" w:rsidR="00B62B98" w:rsidRPr="00683976" w:rsidRDefault="00B62B98" w:rsidP="00407411">
      <w:pPr>
        <w:pStyle w:val="Normal1"/>
        <w:jc w:val="both"/>
        <w:rPr>
          <w:color w:val="000000" w:themeColor="text1"/>
        </w:rPr>
      </w:pPr>
    </w:p>
    <w:p w14:paraId="17D294E4" w14:textId="77777777" w:rsidR="00B62B98" w:rsidRPr="00683976" w:rsidRDefault="00B62B98" w:rsidP="00407411">
      <w:pPr>
        <w:pStyle w:val="Normal1"/>
        <w:jc w:val="both"/>
        <w:rPr>
          <w:color w:val="000000" w:themeColor="text1"/>
        </w:rPr>
      </w:pPr>
      <w:r w:rsidRPr="00683976">
        <w:rPr>
          <w:color w:val="000000" w:themeColor="text1"/>
        </w:rPr>
        <w:t>Two versions of the form will be made</w:t>
      </w:r>
      <w:r>
        <w:rPr>
          <w:color w:val="000000" w:themeColor="text1"/>
        </w:rPr>
        <w:t xml:space="preserve"> available.  Form A will be for</w:t>
      </w:r>
      <w:r w:rsidRPr="00683976">
        <w:rPr>
          <w:color w:val="000000" w:themeColor="text1"/>
        </w:rPr>
        <w:t xml:space="preserve"> grants that have an application deadline that spans more than three months from original application announcement (RFAs) to final application deadline.  Form B will be an expedited version of Form A for grants whose application timeline span from initial RFA date to application deadline is less than three months.  If a grant qualifies for Form B, it can initiate application development prior to the approval of Form B</w:t>
      </w:r>
      <w:r>
        <w:rPr>
          <w:color w:val="000000" w:themeColor="text1"/>
        </w:rPr>
        <w:t xml:space="preserve"> by the President’s Council</w:t>
      </w:r>
      <w:r w:rsidRPr="00683976">
        <w:rPr>
          <w:color w:val="000000" w:themeColor="text1"/>
        </w:rPr>
        <w:t>.</w:t>
      </w:r>
    </w:p>
    <w:p w14:paraId="04A6A89A" w14:textId="77777777" w:rsidR="00B62B98" w:rsidRPr="00683976" w:rsidRDefault="00B62B98" w:rsidP="00407411">
      <w:pPr>
        <w:pStyle w:val="Normal1"/>
        <w:jc w:val="both"/>
        <w:rPr>
          <w:color w:val="000000" w:themeColor="text1"/>
        </w:rPr>
      </w:pPr>
    </w:p>
    <w:p w14:paraId="089ED126" w14:textId="77777777" w:rsidR="00B62B98" w:rsidRDefault="00B62B98" w:rsidP="00407411">
      <w:pPr>
        <w:pStyle w:val="Normal1"/>
        <w:jc w:val="both"/>
        <w:rPr>
          <w:color w:val="000000" w:themeColor="text1"/>
        </w:rPr>
      </w:pPr>
      <w:r w:rsidRPr="00683976">
        <w:rPr>
          <w:color w:val="000000" w:themeColor="text1"/>
        </w:rPr>
        <w:t>Gr</w:t>
      </w:r>
      <w:r>
        <w:rPr>
          <w:color w:val="000000" w:themeColor="text1"/>
        </w:rPr>
        <w:t>ant Preliminary Approval Form</w:t>
      </w:r>
    </w:p>
    <w:p w14:paraId="4FCA50EE" w14:textId="77777777" w:rsidR="00B62B98" w:rsidRDefault="00B62B98" w:rsidP="00407411">
      <w:pPr>
        <w:pStyle w:val="Normal1"/>
        <w:jc w:val="both"/>
        <w:rPr>
          <w:color w:val="000000" w:themeColor="text1"/>
        </w:rPr>
      </w:pPr>
    </w:p>
    <w:p w14:paraId="1F8FA829" w14:textId="77777777" w:rsidR="00B62B98" w:rsidRPr="007A6309" w:rsidRDefault="00B62B98" w:rsidP="00407411">
      <w:pPr>
        <w:pStyle w:val="Normal1"/>
        <w:jc w:val="both"/>
        <w:rPr>
          <w:i/>
          <w:color w:val="000000" w:themeColor="text1"/>
        </w:rPr>
      </w:pPr>
      <w:r w:rsidRPr="007A6309">
        <w:rPr>
          <w:i/>
          <w:color w:val="000000" w:themeColor="text1"/>
        </w:rPr>
        <w:t>Key issues to be addressed:</w:t>
      </w:r>
    </w:p>
    <w:p w14:paraId="6532DD5F" w14:textId="77777777" w:rsidR="00B62B98" w:rsidRPr="00683976" w:rsidRDefault="00B62B98" w:rsidP="00407411">
      <w:pPr>
        <w:pStyle w:val="Normal1"/>
        <w:jc w:val="both"/>
        <w:rPr>
          <w:color w:val="000000" w:themeColor="text1"/>
        </w:rPr>
      </w:pPr>
    </w:p>
    <w:p w14:paraId="6B63735B" w14:textId="77777777" w:rsidR="00B62B98" w:rsidRPr="00683976" w:rsidRDefault="00B62B98" w:rsidP="00407411">
      <w:pPr>
        <w:pStyle w:val="Normal1"/>
        <w:numPr>
          <w:ilvl w:val="0"/>
          <w:numId w:val="3"/>
        </w:numPr>
        <w:ind w:hanging="360"/>
        <w:contextualSpacing/>
        <w:jc w:val="both"/>
        <w:rPr>
          <w:color w:val="000000" w:themeColor="text1"/>
        </w:rPr>
      </w:pPr>
      <w:r w:rsidRPr="00683976">
        <w:rPr>
          <w:color w:val="000000" w:themeColor="text1"/>
        </w:rPr>
        <w:t>impact on space--possible displacement of existing programs and/or staff;</w:t>
      </w:r>
    </w:p>
    <w:p w14:paraId="614D4ED6" w14:textId="77777777" w:rsidR="00B62B98" w:rsidRPr="00683976" w:rsidRDefault="00B62B98" w:rsidP="00407411">
      <w:pPr>
        <w:pStyle w:val="Normal1"/>
        <w:numPr>
          <w:ilvl w:val="0"/>
          <w:numId w:val="3"/>
        </w:numPr>
        <w:ind w:hanging="360"/>
        <w:contextualSpacing/>
        <w:jc w:val="both"/>
        <w:rPr>
          <w:color w:val="000000" w:themeColor="text1"/>
        </w:rPr>
      </w:pPr>
      <w:r w:rsidRPr="00683976">
        <w:rPr>
          <w:color w:val="000000" w:themeColor="text1"/>
        </w:rPr>
        <w:t>impact on staffing--identify primary positions to be created and/or reassign time allocated to existing staff;</w:t>
      </w:r>
    </w:p>
    <w:p w14:paraId="6DD64D6B" w14:textId="77777777" w:rsidR="00B62B98" w:rsidRPr="00683976" w:rsidRDefault="00B62B98" w:rsidP="00407411">
      <w:pPr>
        <w:pStyle w:val="Normal1"/>
        <w:numPr>
          <w:ilvl w:val="0"/>
          <w:numId w:val="3"/>
        </w:numPr>
        <w:ind w:hanging="360"/>
        <w:contextualSpacing/>
        <w:jc w:val="both"/>
        <w:rPr>
          <w:color w:val="000000" w:themeColor="text1"/>
        </w:rPr>
      </w:pPr>
      <w:r w:rsidRPr="00683976">
        <w:rPr>
          <w:color w:val="000000" w:themeColor="text1"/>
        </w:rPr>
        <w:t>impact on institutional budget-- 50% law, institutional matching contributions, increase/decrease in enrollments, potential for adding to ongoing costs, restricted versus unrestricted funds; requirements for expending.</w:t>
      </w:r>
    </w:p>
    <w:p w14:paraId="5164EE5E" w14:textId="77777777" w:rsidR="00B62B98" w:rsidRPr="00683976" w:rsidRDefault="00B62B98" w:rsidP="00407411">
      <w:pPr>
        <w:pStyle w:val="Normal1"/>
        <w:numPr>
          <w:ilvl w:val="0"/>
          <w:numId w:val="3"/>
        </w:numPr>
        <w:ind w:hanging="360"/>
        <w:contextualSpacing/>
        <w:jc w:val="both"/>
        <w:rPr>
          <w:color w:val="000000" w:themeColor="text1"/>
        </w:rPr>
      </w:pPr>
      <w:r w:rsidRPr="00683976">
        <w:rPr>
          <w:color w:val="000000" w:themeColor="text1"/>
        </w:rPr>
        <w:t>Impact/connection of the grant to SLOs, Education, Facilities, Technology, Strategic Master Plan (s);</w:t>
      </w:r>
    </w:p>
    <w:p w14:paraId="28196697" w14:textId="77777777" w:rsidR="00B62B98" w:rsidRDefault="00B62B98" w:rsidP="00407411">
      <w:pPr>
        <w:pStyle w:val="Normal1"/>
        <w:numPr>
          <w:ilvl w:val="0"/>
          <w:numId w:val="3"/>
        </w:numPr>
        <w:ind w:hanging="360"/>
        <w:contextualSpacing/>
        <w:jc w:val="both"/>
        <w:rPr>
          <w:color w:val="000000" w:themeColor="text1"/>
        </w:rPr>
      </w:pPr>
      <w:r w:rsidRPr="00683976">
        <w:rPr>
          <w:color w:val="000000" w:themeColor="text1"/>
        </w:rPr>
        <w:t>Identified Manager for Grant (beyond administration) if any;</w:t>
      </w:r>
    </w:p>
    <w:p w14:paraId="71816B8B" w14:textId="77777777" w:rsidR="00ED76A6" w:rsidRPr="00407411" w:rsidRDefault="00ED76A6" w:rsidP="00407411">
      <w:pPr>
        <w:pStyle w:val="Normal1"/>
        <w:numPr>
          <w:ilvl w:val="0"/>
          <w:numId w:val="3"/>
        </w:numPr>
        <w:ind w:hanging="360"/>
        <w:contextualSpacing/>
        <w:jc w:val="both"/>
        <w:rPr>
          <w:color w:val="auto"/>
          <w:highlight w:val="yellow"/>
          <w:rPrChange w:id="1" w:author="Arturo Rosette" w:date="2016-09-20T10:51:00Z">
            <w:rPr>
              <w:color w:val="000000" w:themeColor="text1"/>
            </w:rPr>
          </w:rPrChange>
        </w:rPr>
      </w:pPr>
      <w:r w:rsidRPr="00407411">
        <w:rPr>
          <w:b/>
          <w:color w:val="auto"/>
          <w:highlight w:val="yellow"/>
          <w:rPrChange w:id="2" w:author="Arturo Rosette" w:date="2016-09-20T10:51:00Z">
            <w:rPr>
              <w:b/>
              <w:color w:val="000000" w:themeColor="text1"/>
            </w:rPr>
          </w:rPrChange>
        </w:rPr>
        <w:t>Impact on specialized categorical programs and non-categorical programs who have renewals and evaluation process regulated by outside agency.</w:t>
      </w:r>
    </w:p>
    <w:p w14:paraId="0D07B8A6" w14:textId="77777777" w:rsidR="00B62B98" w:rsidRPr="00683976" w:rsidRDefault="00B62B98" w:rsidP="00407411">
      <w:pPr>
        <w:pStyle w:val="Normal1"/>
        <w:jc w:val="both"/>
        <w:rPr>
          <w:color w:val="000000" w:themeColor="text1"/>
        </w:rPr>
      </w:pPr>
    </w:p>
    <w:p w14:paraId="7C43633C" w14:textId="77777777" w:rsidR="00B62B98" w:rsidRPr="00683976" w:rsidRDefault="00B62B98" w:rsidP="00407411">
      <w:pPr>
        <w:pStyle w:val="Normal1"/>
        <w:jc w:val="both"/>
        <w:rPr>
          <w:color w:val="000000" w:themeColor="text1"/>
        </w:rPr>
      </w:pPr>
      <w:r w:rsidRPr="00683976">
        <w:rPr>
          <w:color w:val="000000" w:themeColor="text1"/>
        </w:rPr>
        <w:t>Application activity--Preliminary Approval Form and application development--</w:t>
      </w:r>
      <w:proofErr w:type="gramStart"/>
      <w:r w:rsidRPr="00683976">
        <w:rPr>
          <w:color w:val="000000" w:themeColor="text1"/>
        </w:rPr>
        <w:t>will  be</w:t>
      </w:r>
      <w:proofErr w:type="gramEnd"/>
      <w:r w:rsidRPr="00683976">
        <w:rPr>
          <w:color w:val="000000" w:themeColor="text1"/>
        </w:rPr>
        <w:t xml:space="preserve"> coordinated by District administration in collaboration with all departments and/or programs directly affected or identified in the grant.</w:t>
      </w:r>
    </w:p>
    <w:p w14:paraId="4042F812" w14:textId="77777777" w:rsidR="00B62B98" w:rsidRPr="00683976" w:rsidRDefault="00B62B98" w:rsidP="00407411">
      <w:pPr>
        <w:pStyle w:val="Normal1"/>
        <w:jc w:val="both"/>
        <w:rPr>
          <w:color w:val="000000" w:themeColor="text1"/>
        </w:rPr>
      </w:pPr>
    </w:p>
    <w:p w14:paraId="6433AD5E" w14:textId="77777777" w:rsidR="00B62B98" w:rsidRPr="00683976" w:rsidRDefault="00B62B98" w:rsidP="00407411">
      <w:pPr>
        <w:pStyle w:val="Normal1"/>
        <w:jc w:val="both"/>
        <w:rPr>
          <w:color w:val="000000" w:themeColor="text1"/>
        </w:rPr>
      </w:pPr>
      <w:r w:rsidRPr="00683976">
        <w:rPr>
          <w:color w:val="000000" w:themeColor="text1"/>
        </w:rPr>
        <w:t>The Gavilan College Academic Senate will review and make recommendations to the President’s Council on all application proposals.</w:t>
      </w:r>
    </w:p>
    <w:p w14:paraId="2D8EDF64" w14:textId="77777777" w:rsidR="00B62B98" w:rsidRPr="00683976" w:rsidRDefault="00B62B98" w:rsidP="00407411">
      <w:pPr>
        <w:pStyle w:val="Normal1"/>
        <w:jc w:val="both"/>
        <w:rPr>
          <w:color w:val="000000" w:themeColor="text1"/>
        </w:rPr>
      </w:pPr>
    </w:p>
    <w:p w14:paraId="5D1CDCEA" w14:textId="77777777" w:rsidR="00B62B98" w:rsidRPr="00683976" w:rsidRDefault="00B62B98" w:rsidP="00407411">
      <w:pPr>
        <w:pStyle w:val="Normal1"/>
        <w:jc w:val="both"/>
        <w:rPr>
          <w:color w:val="000000" w:themeColor="text1"/>
        </w:rPr>
      </w:pPr>
      <w:r w:rsidRPr="00683976">
        <w:rPr>
          <w:color w:val="000000" w:themeColor="text1"/>
        </w:rPr>
        <w:t>The President’s Council will review and make recommendations to the College President on all application proposals.</w:t>
      </w:r>
    </w:p>
    <w:p w14:paraId="3753D1D4" w14:textId="77777777" w:rsidR="00B62B98" w:rsidRPr="00683976" w:rsidRDefault="00B62B98" w:rsidP="00407411">
      <w:pPr>
        <w:pStyle w:val="Normal1"/>
        <w:jc w:val="both"/>
        <w:rPr>
          <w:color w:val="000000" w:themeColor="text1"/>
        </w:rPr>
      </w:pPr>
    </w:p>
    <w:p w14:paraId="25A57D2C" w14:textId="77777777" w:rsidR="00B62B98" w:rsidRPr="00683976" w:rsidRDefault="00B62B98" w:rsidP="00407411">
      <w:pPr>
        <w:pStyle w:val="Normal1"/>
        <w:jc w:val="both"/>
        <w:rPr>
          <w:color w:val="000000" w:themeColor="text1"/>
        </w:rPr>
      </w:pPr>
      <w:r w:rsidRPr="00683976">
        <w:rPr>
          <w:color w:val="000000" w:themeColor="text1"/>
        </w:rPr>
        <w:t>All Grant applications pursued (and received</w:t>
      </w:r>
      <w:proofErr w:type="gramStart"/>
      <w:r w:rsidRPr="00683976">
        <w:rPr>
          <w:color w:val="000000" w:themeColor="text1"/>
        </w:rPr>
        <w:t>)  will</w:t>
      </w:r>
      <w:proofErr w:type="gramEnd"/>
      <w:r w:rsidRPr="00683976">
        <w:rPr>
          <w:color w:val="000000" w:themeColor="text1"/>
        </w:rPr>
        <w:t xml:space="preserve"> be available on the Gavilan College intranet for review.</w:t>
      </w:r>
    </w:p>
    <w:p w14:paraId="58BFBB94" w14:textId="77777777" w:rsidR="00B62B98" w:rsidRPr="00683976" w:rsidRDefault="00B62B98" w:rsidP="00407411">
      <w:pPr>
        <w:pStyle w:val="Normal1"/>
        <w:jc w:val="both"/>
        <w:rPr>
          <w:color w:val="000000" w:themeColor="text1"/>
        </w:rPr>
      </w:pPr>
    </w:p>
    <w:p w14:paraId="4E8BF841" w14:textId="77777777" w:rsidR="00B62B98" w:rsidRPr="00683976" w:rsidRDefault="00B62B98" w:rsidP="00407411">
      <w:pPr>
        <w:pStyle w:val="Normal1"/>
        <w:jc w:val="both"/>
        <w:rPr>
          <w:color w:val="000000" w:themeColor="text1"/>
        </w:rPr>
      </w:pPr>
    </w:p>
    <w:p w14:paraId="6ABFA722" w14:textId="77777777" w:rsidR="00B62B98" w:rsidRPr="00683976" w:rsidRDefault="00B62B98" w:rsidP="00407411">
      <w:pPr>
        <w:pStyle w:val="Normal1"/>
        <w:jc w:val="both"/>
        <w:rPr>
          <w:color w:val="000000" w:themeColor="text1"/>
        </w:rPr>
      </w:pPr>
      <w:r w:rsidRPr="00EE1555">
        <w:rPr>
          <w:b/>
          <w:color w:val="000000" w:themeColor="text1"/>
          <w:u w:val="single"/>
        </w:rPr>
        <w:t>Implementation:</w:t>
      </w:r>
    </w:p>
    <w:p w14:paraId="557BB52B" w14:textId="77777777" w:rsidR="00B62B98" w:rsidRPr="00683976" w:rsidRDefault="00B62B98" w:rsidP="00407411">
      <w:pPr>
        <w:pStyle w:val="Normal1"/>
        <w:jc w:val="both"/>
        <w:rPr>
          <w:color w:val="000000" w:themeColor="text1"/>
        </w:rPr>
      </w:pPr>
      <w:proofErr w:type="gramStart"/>
      <w:r w:rsidRPr="00683976">
        <w:rPr>
          <w:color w:val="000000" w:themeColor="text1"/>
        </w:rPr>
        <w:t>All  faculty</w:t>
      </w:r>
      <w:proofErr w:type="gramEnd"/>
      <w:r w:rsidRPr="00683976">
        <w:rPr>
          <w:color w:val="000000" w:themeColor="text1"/>
        </w:rPr>
        <w:t>, classified staff, or administrators employed in grant funded positions will be advised that they are not guaranteed employment beyond the expiration of the grant</w:t>
      </w:r>
      <w:r>
        <w:rPr>
          <w:color w:val="000000" w:themeColor="text1"/>
        </w:rPr>
        <w:t xml:space="preserve">.  </w:t>
      </w:r>
      <w:r w:rsidRPr="00683976">
        <w:rPr>
          <w:color w:val="000000" w:themeColor="text1"/>
        </w:rPr>
        <w:t>Reassigned faculty and staff will return to pre-grant positions a</w:t>
      </w:r>
      <w:r>
        <w:rPr>
          <w:color w:val="000000" w:themeColor="text1"/>
        </w:rPr>
        <w:t>t the conclusion of the grant.</w:t>
      </w:r>
    </w:p>
    <w:p w14:paraId="05E20918" w14:textId="77777777" w:rsidR="00B62B98" w:rsidRPr="00683976" w:rsidRDefault="00B62B98" w:rsidP="00407411">
      <w:pPr>
        <w:pStyle w:val="Normal1"/>
        <w:jc w:val="both"/>
        <w:rPr>
          <w:color w:val="000000" w:themeColor="text1"/>
        </w:rPr>
      </w:pPr>
    </w:p>
    <w:p w14:paraId="4B83825C" w14:textId="77777777" w:rsidR="00B62B98" w:rsidRPr="00683976" w:rsidRDefault="00B62B98" w:rsidP="00407411">
      <w:pPr>
        <w:pStyle w:val="Normal1"/>
        <w:jc w:val="both"/>
        <w:rPr>
          <w:color w:val="000000" w:themeColor="text1"/>
        </w:rPr>
      </w:pPr>
      <w:r w:rsidRPr="00683976">
        <w:rPr>
          <w:color w:val="000000" w:themeColor="text1"/>
        </w:rPr>
        <w:t>The hiring process for all grant</w:t>
      </w:r>
      <w:r>
        <w:rPr>
          <w:color w:val="000000" w:themeColor="text1"/>
        </w:rPr>
        <w:t>-</w:t>
      </w:r>
      <w:r w:rsidRPr="00683976">
        <w:rPr>
          <w:color w:val="000000" w:themeColor="text1"/>
        </w:rPr>
        <w:t>funded positions will follow institutional hiring processes.  Where a full hiring process is not feasible (via formation of a hiring committee) hiring and/or allocation of reassigned time will be decided by an ad hoc group comprising a member of administration or designee, immediate supervisor for the position, and two faculty members from the program affected. As needed, leadership and managerial training will be provided for new hires to administrative and managerial positions.</w:t>
      </w:r>
    </w:p>
    <w:p w14:paraId="0F2CD672" w14:textId="77777777" w:rsidR="00B62B98" w:rsidRPr="00683976" w:rsidRDefault="00B62B98" w:rsidP="00407411">
      <w:pPr>
        <w:pStyle w:val="Normal1"/>
        <w:jc w:val="both"/>
        <w:rPr>
          <w:color w:val="000000" w:themeColor="text1"/>
        </w:rPr>
      </w:pPr>
    </w:p>
    <w:p w14:paraId="462B90C8" w14:textId="77777777" w:rsidR="00B62B98" w:rsidRPr="00683976" w:rsidRDefault="00B62B98" w:rsidP="00407411">
      <w:pPr>
        <w:pStyle w:val="Normal1"/>
        <w:jc w:val="both"/>
        <w:rPr>
          <w:color w:val="000000" w:themeColor="text1"/>
        </w:rPr>
      </w:pPr>
      <w:r w:rsidRPr="00683976">
        <w:rPr>
          <w:color w:val="000000" w:themeColor="text1"/>
        </w:rPr>
        <w:t>During the implementation of the gran</w:t>
      </w:r>
      <w:r>
        <w:rPr>
          <w:color w:val="000000" w:themeColor="text1"/>
        </w:rPr>
        <w:t>t</w:t>
      </w:r>
      <w:r w:rsidRPr="00683976">
        <w:rPr>
          <w:color w:val="000000" w:themeColor="text1"/>
        </w:rPr>
        <w:t>, grant and program administ</w:t>
      </w:r>
      <w:r>
        <w:rPr>
          <w:color w:val="000000" w:themeColor="text1"/>
        </w:rPr>
        <w:t>rators</w:t>
      </w:r>
      <w:r w:rsidRPr="00683976">
        <w:rPr>
          <w:color w:val="000000" w:themeColor="text1"/>
        </w:rPr>
        <w:t xml:space="preserve"> will provide frequent updates to affected programs and seek consent from affected programs when grant initiatives will create significant change to existing curricular or programmatic procedures.  Grant and program adminis</w:t>
      </w:r>
      <w:r>
        <w:rPr>
          <w:color w:val="000000" w:themeColor="text1"/>
        </w:rPr>
        <w:t>trators</w:t>
      </w:r>
      <w:r w:rsidRPr="00683976">
        <w:rPr>
          <w:color w:val="000000" w:themeColor="text1"/>
        </w:rPr>
        <w:t xml:space="preserve"> will also provide regular periodic updates to the campus as a whole.</w:t>
      </w:r>
    </w:p>
    <w:p w14:paraId="105E196F" w14:textId="77777777" w:rsidR="00B62B98" w:rsidRPr="00683976" w:rsidRDefault="00B62B98" w:rsidP="00407411">
      <w:pPr>
        <w:pStyle w:val="Normal1"/>
        <w:jc w:val="both"/>
        <w:rPr>
          <w:color w:val="000000" w:themeColor="text1"/>
        </w:rPr>
      </w:pPr>
    </w:p>
    <w:p w14:paraId="05026376" w14:textId="77777777" w:rsidR="00B62B98" w:rsidRPr="00683976" w:rsidRDefault="00B62B98" w:rsidP="00407411">
      <w:pPr>
        <w:pStyle w:val="Normal1"/>
        <w:jc w:val="both"/>
        <w:rPr>
          <w:color w:val="000000" w:themeColor="text1"/>
        </w:rPr>
      </w:pPr>
    </w:p>
    <w:p w14:paraId="47AE58D1" w14:textId="77777777" w:rsidR="00B62B98" w:rsidRPr="00407411" w:rsidRDefault="00B62B98" w:rsidP="00407411">
      <w:pPr>
        <w:pStyle w:val="Normal1"/>
        <w:jc w:val="both"/>
        <w:rPr>
          <w:b/>
          <w:color w:val="000000" w:themeColor="text1"/>
        </w:rPr>
      </w:pPr>
      <w:r w:rsidRPr="00B62B98">
        <w:rPr>
          <w:b/>
          <w:color w:val="000000" w:themeColor="text1"/>
          <w:u w:val="single"/>
        </w:rPr>
        <w:t>Evaluation</w:t>
      </w:r>
    </w:p>
    <w:p w14:paraId="0692378D" w14:textId="77777777" w:rsidR="00B62B98" w:rsidRPr="00B62B98" w:rsidRDefault="00B62B98" w:rsidP="00407411">
      <w:pPr>
        <w:pStyle w:val="Normal1"/>
        <w:jc w:val="both"/>
        <w:rPr>
          <w:color w:val="000000" w:themeColor="text1"/>
        </w:rPr>
      </w:pPr>
      <w:r w:rsidRPr="00407411">
        <w:rPr>
          <w:color w:val="000000" w:themeColor="text1"/>
        </w:rPr>
        <w:t>Grant managers will provide a summary evaluation report to the Academic Senate a minimum of once per year; more often if requested.</w:t>
      </w:r>
    </w:p>
    <w:p w14:paraId="3269C5BC" w14:textId="77777777" w:rsidR="00B62B98" w:rsidRPr="00B62B98" w:rsidRDefault="00B62B98" w:rsidP="00407411">
      <w:pPr>
        <w:pStyle w:val="Normal1"/>
        <w:jc w:val="both"/>
        <w:rPr>
          <w:color w:val="000000" w:themeColor="text1"/>
        </w:rPr>
      </w:pPr>
    </w:p>
    <w:p w14:paraId="1ED388E7" w14:textId="77777777" w:rsidR="00B62B98" w:rsidRPr="00407411" w:rsidRDefault="00B62B98" w:rsidP="00407411">
      <w:pPr>
        <w:pStyle w:val="Normal1"/>
        <w:jc w:val="both"/>
        <w:rPr>
          <w:color w:val="000000" w:themeColor="text1"/>
          <w:sz w:val="20"/>
        </w:rPr>
      </w:pPr>
      <w:r w:rsidRPr="00407411">
        <w:rPr>
          <w:color w:val="auto"/>
          <w:szCs w:val="24"/>
        </w:rPr>
        <w:t>Additionally, the Institutional Effectiveness Committee (I.E.C.) will advise programs undergoing review, that they are expected to include in their program review, evaluation and assessment data of effectiveness of grant funding received and any impacts to the program.</w:t>
      </w:r>
    </w:p>
    <w:p w14:paraId="3437C3F6" w14:textId="77777777" w:rsidR="00B62B98" w:rsidRPr="00B62B98" w:rsidRDefault="00B62B98" w:rsidP="00407411">
      <w:pPr>
        <w:pStyle w:val="Normal1"/>
        <w:jc w:val="both"/>
        <w:rPr>
          <w:color w:val="000000" w:themeColor="text1"/>
        </w:rPr>
      </w:pPr>
    </w:p>
    <w:p w14:paraId="5A657721" w14:textId="77777777" w:rsidR="00B62B98" w:rsidRPr="00B62B98" w:rsidRDefault="00B62B98" w:rsidP="00407411">
      <w:pPr>
        <w:pStyle w:val="Normal1"/>
        <w:jc w:val="both"/>
        <w:rPr>
          <w:color w:val="000000" w:themeColor="text1"/>
          <w:u w:val="single"/>
        </w:rPr>
      </w:pPr>
      <w:r w:rsidRPr="00407411">
        <w:rPr>
          <w:color w:val="000000" w:themeColor="text1"/>
          <w:u w:val="single"/>
        </w:rPr>
        <w:t xml:space="preserve">Institutionalization </w:t>
      </w:r>
    </w:p>
    <w:p w14:paraId="019800C3" w14:textId="77777777" w:rsidR="00B62B98" w:rsidRPr="00B62B98" w:rsidRDefault="00B62B98" w:rsidP="00407411">
      <w:pPr>
        <w:pStyle w:val="Normal1"/>
        <w:jc w:val="both"/>
        <w:rPr>
          <w:color w:val="000000" w:themeColor="text1"/>
        </w:rPr>
      </w:pPr>
      <w:r w:rsidRPr="00407411">
        <w:rPr>
          <w:color w:val="000000" w:themeColor="text1"/>
        </w:rPr>
        <w:t>Based on findings by the I.E.C. Program Review Process, recommendations by the Academic Senate and President’s Council, a decision will be made regarding the following:</w:t>
      </w:r>
    </w:p>
    <w:p w14:paraId="3F61EF2A" w14:textId="77777777" w:rsidR="00B62B98" w:rsidRPr="00B62B98" w:rsidRDefault="00B62B98" w:rsidP="00407411">
      <w:pPr>
        <w:pStyle w:val="Normal1"/>
        <w:jc w:val="both"/>
        <w:rPr>
          <w:color w:val="000000" w:themeColor="text1"/>
        </w:rPr>
      </w:pPr>
    </w:p>
    <w:p w14:paraId="2B20EC30" w14:textId="77777777" w:rsidR="00B62B98" w:rsidRPr="00B62B98" w:rsidRDefault="00B62B98" w:rsidP="00407411">
      <w:pPr>
        <w:pStyle w:val="Normal1"/>
        <w:numPr>
          <w:ilvl w:val="0"/>
          <w:numId w:val="2"/>
        </w:numPr>
        <w:ind w:hanging="360"/>
        <w:contextualSpacing/>
        <w:jc w:val="both"/>
        <w:rPr>
          <w:color w:val="000000" w:themeColor="text1"/>
        </w:rPr>
      </w:pPr>
      <w:r w:rsidRPr="00407411">
        <w:rPr>
          <w:color w:val="000000" w:themeColor="text1"/>
        </w:rPr>
        <w:t>How the grant has/or has not fulfilled its original intent;</w:t>
      </w:r>
    </w:p>
    <w:p w14:paraId="2911A8C8" w14:textId="77777777" w:rsidR="00B62B98" w:rsidRPr="00B62B98" w:rsidRDefault="00B62B98" w:rsidP="00407411">
      <w:pPr>
        <w:pStyle w:val="Normal1"/>
        <w:numPr>
          <w:ilvl w:val="0"/>
          <w:numId w:val="2"/>
        </w:numPr>
        <w:ind w:hanging="360"/>
        <w:contextualSpacing/>
        <w:jc w:val="both"/>
        <w:rPr>
          <w:color w:val="000000" w:themeColor="text1"/>
        </w:rPr>
      </w:pPr>
      <w:r w:rsidRPr="00407411">
        <w:rPr>
          <w:color w:val="000000" w:themeColor="text1"/>
        </w:rPr>
        <w:t>Which, if any, of the grants initiatives, i.e. programs, staffing, etc. will be integrated into the institutional (on-going) budget;</w:t>
      </w:r>
    </w:p>
    <w:p w14:paraId="2584D51A" w14:textId="77777777" w:rsidR="00B62B98" w:rsidRPr="00B62B98" w:rsidRDefault="00B62B98" w:rsidP="00407411">
      <w:pPr>
        <w:pStyle w:val="Normal1"/>
        <w:numPr>
          <w:ilvl w:val="0"/>
          <w:numId w:val="2"/>
        </w:numPr>
        <w:ind w:hanging="360"/>
        <w:contextualSpacing/>
        <w:jc w:val="both"/>
        <w:rPr>
          <w:color w:val="000000" w:themeColor="text1"/>
        </w:rPr>
      </w:pPr>
      <w:r w:rsidRPr="00407411">
        <w:rPr>
          <w:color w:val="000000" w:themeColor="text1"/>
        </w:rPr>
        <w:lastRenderedPageBreak/>
        <w:t>Whether the grant should be applied for/renewed (if applicable).</w:t>
      </w:r>
    </w:p>
    <w:p w14:paraId="73F0151E" w14:textId="77777777" w:rsidR="00B62B98" w:rsidRPr="00683976" w:rsidRDefault="00B62B98" w:rsidP="00B62B98">
      <w:pPr>
        <w:pStyle w:val="Normal1"/>
        <w:rPr>
          <w:color w:val="000000" w:themeColor="text1"/>
        </w:rPr>
      </w:pPr>
    </w:p>
    <w:p w14:paraId="5C671576" w14:textId="77777777" w:rsidR="007642D7" w:rsidRPr="00407411" w:rsidRDefault="007642D7" w:rsidP="00407411">
      <w:pPr>
        <w:spacing w:after="0" w:line="240" w:lineRule="auto"/>
        <w:jc w:val="both"/>
        <w:rPr>
          <w:rFonts w:ascii="Arial" w:eastAsia="Times New Roman" w:hAnsi="Arial" w:cs="Arial"/>
          <w:sz w:val="24"/>
          <w:szCs w:val="20"/>
        </w:rPr>
      </w:pPr>
    </w:p>
    <w:p w14:paraId="79AF298E" w14:textId="77777777" w:rsidR="007642D7" w:rsidRPr="007642D7" w:rsidRDefault="007642D7" w:rsidP="007642D7">
      <w:pPr>
        <w:spacing w:after="0" w:line="240" w:lineRule="auto"/>
        <w:ind w:left="720"/>
        <w:jc w:val="both"/>
        <w:rPr>
          <w:rFonts w:ascii="Arial" w:eastAsia="Times New Roman" w:hAnsi="Arial" w:cs="Arial"/>
          <w:i/>
          <w:sz w:val="24"/>
          <w:szCs w:val="20"/>
        </w:rPr>
      </w:pPr>
    </w:p>
    <w:p w14:paraId="4FDA16AF" w14:textId="77777777" w:rsidR="007642D7" w:rsidRPr="007642D7" w:rsidRDefault="007642D7" w:rsidP="007642D7">
      <w:pPr>
        <w:spacing w:after="0" w:line="240" w:lineRule="auto"/>
        <w:ind w:left="720"/>
        <w:jc w:val="both"/>
        <w:rPr>
          <w:rFonts w:ascii="Arial" w:eastAsia="Times New Roman" w:hAnsi="Arial" w:cs="Arial"/>
          <w:i/>
          <w:sz w:val="24"/>
          <w:szCs w:val="20"/>
        </w:rPr>
      </w:pPr>
    </w:p>
    <w:p w14:paraId="7CA51934"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64C4D3BA"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6DFB7FE0" w14:textId="77777777" w:rsidR="007642D7" w:rsidRDefault="007642D7" w:rsidP="007642D7">
      <w:pPr>
        <w:spacing w:after="0" w:line="240" w:lineRule="auto"/>
        <w:jc w:val="both"/>
        <w:rPr>
          <w:rFonts w:ascii="Arial" w:eastAsia="Times New Roman" w:hAnsi="Arial" w:cs="Arial"/>
          <w:sz w:val="24"/>
          <w:szCs w:val="20"/>
          <w:lang w:val="fr-FR"/>
        </w:rPr>
      </w:pPr>
    </w:p>
    <w:p w14:paraId="6465B77F" w14:textId="77777777" w:rsidR="00B62B98" w:rsidRDefault="00B62B98" w:rsidP="007642D7">
      <w:pPr>
        <w:spacing w:after="0" w:line="240" w:lineRule="auto"/>
        <w:jc w:val="both"/>
        <w:rPr>
          <w:rFonts w:ascii="Arial" w:eastAsia="Times New Roman" w:hAnsi="Arial" w:cs="Arial"/>
          <w:sz w:val="24"/>
          <w:szCs w:val="20"/>
          <w:lang w:val="fr-FR"/>
        </w:rPr>
      </w:pPr>
    </w:p>
    <w:p w14:paraId="2D3D7E8C" w14:textId="77777777" w:rsidR="00B62B98" w:rsidRDefault="00B62B98" w:rsidP="007642D7">
      <w:pPr>
        <w:spacing w:after="0" w:line="240" w:lineRule="auto"/>
        <w:jc w:val="both"/>
        <w:rPr>
          <w:rFonts w:ascii="Arial" w:eastAsia="Times New Roman" w:hAnsi="Arial" w:cs="Arial"/>
          <w:sz w:val="24"/>
          <w:szCs w:val="20"/>
          <w:lang w:val="fr-FR"/>
        </w:rPr>
      </w:pPr>
    </w:p>
    <w:p w14:paraId="2B2C7A8E" w14:textId="77777777" w:rsidR="00B62B98" w:rsidRDefault="00B62B98" w:rsidP="007642D7">
      <w:pPr>
        <w:spacing w:after="0" w:line="240" w:lineRule="auto"/>
        <w:jc w:val="both"/>
        <w:rPr>
          <w:rFonts w:ascii="Arial" w:eastAsia="Times New Roman" w:hAnsi="Arial" w:cs="Arial"/>
          <w:sz w:val="24"/>
          <w:szCs w:val="20"/>
          <w:lang w:val="fr-FR"/>
        </w:rPr>
      </w:pPr>
    </w:p>
    <w:p w14:paraId="64666E2E" w14:textId="77777777" w:rsidR="00B62B98" w:rsidRDefault="00B62B98" w:rsidP="007642D7">
      <w:pPr>
        <w:spacing w:after="0" w:line="240" w:lineRule="auto"/>
        <w:jc w:val="both"/>
        <w:rPr>
          <w:rFonts w:ascii="Arial" w:eastAsia="Times New Roman" w:hAnsi="Arial" w:cs="Arial"/>
          <w:sz w:val="24"/>
          <w:szCs w:val="20"/>
          <w:lang w:val="fr-FR"/>
        </w:rPr>
      </w:pPr>
    </w:p>
    <w:p w14:paraId="489DB752" w14:textId="77777777" w:rsidR="00B62B98" w:rsidRDefault="00B62B98" w:rsidP="007642D7">
      <w:pPr>
        <w:spacing w:after="0" w:line="240" w:lineRule="auto"/>
        <w:jc w:val="both"/>
        <w:rPr>
          <w:rFonts w:ascii="Arial" w:eastAsia="Times New Roman" w:hAnsi="Arial" w:cs="Arial"/>
          <w:sz w:val="24"/>
          <w:szCs w:val="20"/>
          <w:lang w:val="fr-FR"/>
        </w:rPr>
      </w:pPr>
    </w:p>
    <w:p w14:paraId="658EB21C" w14:textId="77777777" w:rsidR="00B62B98" w:rsidRDefault="00B62B98" w:rsidP="007642D7">
      <w:pPr>
        <w:spacing w:after="0" w:line="240" w:lineRule="auto"/>
        <w:jc w:val="both"/>
        <w:rPr>
          <w:rFonts w:ascii="Arial" w:eastAsia="Times New Roman" w:hAnsi="Arial" w:cs="Arial"/>
          <w:sz w:val="24"/>
          <w:szCs w:val="20"/>
          <w:lang w:val="fr-FR"/>
        </w:rPr>
      </w:pPr>
    </w:p>
    <w:p w14:paraId="2E53B689" w14:textId="77777777" w:rsidR="00B62B98" w:rsidRDefault="00B62B98" w:rsidP="007642D7">
      <w:pPr>
        <w:spacing w:after="0" w:line="240" w:lineRule="auto"/>
        <w:jc w:val="both"/>
        <w:rPr>
          <w:rFonts w:ascii="Arial" w:eastAsia="Times New Roman" w:hAnsi="Arial" w:cs="Arial"/>
          <w:sz w:val="24"/>
          <w:szCs w:val="20"/>
          <w:lang w:val="fr-FR"/>
        </w:rPr>
      </w:pPr>
    </w:p>
    <w:p w14:paraId="5C8E81DB" w14:textId="77777777" w:rsidR="00B62B98" w:rsidRDefault="00B62B98" w:rsidP="007642D7">
      <w:pPr>
        <w:spacing w:after="0" w:line="240" w:lineRule="auto"/>
        <w:jc w:val="both"/>
        <w:rPr>
          <w:rFonts w:ascii="Arial" w:eastAsia="Times New Roman" w:hAnsi="Arial" w:cs="Arial"/>
          <w:sz w:val="24"/>
          <w:szCs w:val="20"/>
          <w:lang w:val="fr-FR"/>
        </w:rPr>
      </w:pPr>
    </w:p>
    <w:p w14:paraId="62189176" w14:textId="77777777" w:rsidR="00B62B98" w:rsidRDefault="00B62B98" w:rsidP="007642D7">
      <w:pPr>
        <w:spacing w:after="0" w:line="240" w:lineRule="auto"/>
        <w:jc w:val="both"/>
        <w:rPr>
          <w:rFonts w:ascii="Arial" w:eastAsia="Times New Roman" w:hAnsi="Arial" w:cs="Arial"/>
          <w:sz w:val="24"/>
          <w:szCs w:val="20"/>
          <w:lang w:val="fr-FR"/>
        </w:rPr>
      </w:pPr>
    </w:p>
    <w:p w14:paraId="63915314" w14:textId="77777777" w:rsidR="00B62B98" w:rsidRDefault="00B62B98" w:rsidP="007642D7">
      <w:pPr>
        <w:spacing w:after="0" w:line="240" w:lineRule="auto"/>
        <w:jc w:val="both"/>
        <w:rPr>
          <w:rFonts w:ascii="Arial" w:eastAsia="Times New Roman" w:hAnsi="Arial" w:cs="Arial"/>
          <w:sz w:val="24"/>
          <w:szCs w:val="20"/>
          <w:lang w:val="fr-FR"/>
        </w:rPr>
      </w:pPr>
    </w:p>
    <w:p w14:paraId="592CFFBB" w14:textId="77777777" w:rsidR="00B62B98" w:rsidRPr="007642D7" w:rsidRDefault="00B62B98" w:rsidP="007642D7">
      <w:pPr>
        <w:spacing w:after="0" w:line="240" w:lineRule="auto"/>
        <w:jc w:val="both"/>
        <w:rPr>
          <w:rFonts w:ascii="Arial" w:eastAsia="Times New Roman" w:hAnsi="Arial" w:cs="Arial"/>
          <w:sz w:val="24"/>
          <w:szCs w:val="20"/>
          <w:lang w:val="fr-FR"/>
        </w:rPr>
      </w:pPr>
    </w:p>
    <w:p w14:paraId="2E5B7E21"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07027FA0" w14:textId="77777777" w:rsidR="007642D7" w:rsidRPr="007642D7" w:rsidRDefault="007642D7" w:rsidP="007642D7">
      <w:pPr>
        <w:spacing w:after="0" w:line="240" w:lineRule="auto"/>
        <w:jc w:val="both"/>
        <w:rPr>
          <w:rFonts w:ascii="Arial" w:eastAsia="Times New Roman" w:hAnsi="Arial" w:cs="Arial"/>
          <w:sz w:val="24"/>
          <w:szCs w:val="20"/>
          <w:lang w:val="fr-FR"/>
        </w:rPr>
      </w:pPr>
    </w:p>
    <w:p w14:paraId="05E6C31E" w14:textId="77777777" w:rsidR="007642D7" w:rsidRPr="007642D7" w:rsidRDefault="007642D7" w:rsidP="007642D7">
      <w:pPr>
        <w:keepNext/>
        <w:spacing w:after="0" w:line="240" w:lineRule="auto"/>
        <w:outlineLvl w:val="0"/>
        <w:rPr>
          <w:rFonts w:ascii="Arial" w:eastAsia="Times New Roman" w:hAnsi="Arial" w:cs="Arial"/>
          <w:sz w:val="18"/>
        </w:rPr>
      </w:pPr>
      <w:r w:rsidRPr="007642D7">
        <w:rPr>
          <w:rFonts w:ascii="Arial" w:eastAsia="Times New Roman" w:hAnsi="Arial" w:cs="Arial"/>
          <w:sz w:val="18"/>
        </w:rPr>
        <w:t>Reviewed and Approved by the Board of Trustees:  ______________</w:t>
      </w:r>
    </w:p>
    <w:p w14:paraId="00D80CE6" w14:textId="77777777" w:rsidR="007642D7" w:rsidRPr="007642D7" w:rsidRDefault="007642D7" w:rsidP="007642D7">
      <w:pPr>
        <w:spacing w:after="0" w:line="240" w:lineRule="auto"/>
        <w:jc w:val="both"/>
        <w:rPr>
          <w:rFonts w:ascii="Arial" w:eastAsia="Times New Roman" w:hAnsi="Arial" w:cs="Arial"/>
          <w:sz w:val="20"/>
          <w:szCs w:val="20"/>
          <w:lang w:val="fr-FR"/>
        </w:rPr>
      </w:pPr>
      <w:r w:rsidRPr="007642D7">
        <w:rPr>
          <w:rFonts w:ascii="Arial" w:eastAsia="Times New Roman" w:hAnsi="Arial" w:cs="Arial"/>
          <w:sz w:val="18"/>
          <w:szCs w:val="20"/>
        </w:rPr>
        <w:t>Approved by the Board of Trustees December 11, 2001</w:t>
      </w:r>
    </w:p>
    <w:p w14:paraId="7B739377" w14:textId="77777777" w:rsidR="009179B8" w:rsidRDefault="009179B8" w:rsidP="007642D7"/>
    <w:sectPr w:rsidR="0091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8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2C107CF"/>
    <w:multiLevelType w:val="multilevel"/>
    <w:tmpl w:val="66F09E9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6B91734A"/>
    <w:multiLevelType w:val="multilevel"/>
    <w:tmpl w:val="4000B49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D7"/>
    <w:rsid w:val="002066E5"/>
    <w:rsid w:val="00407411"/>
    <w:rsid w:val="007642D7"/>
    <w:rsid w:val="009179B8"/>
    <w:rsid w:val="00B62B98"/>
    <w:rsid w:val="00ED7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DB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2B98"/>
    <w:pP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40741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0741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2B98"/>
    <w:pP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40741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0741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4381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Arturo Rosette</cp:lastModifiedBy>
  <cp:revision>3</cp:revision>
  <cp:lastPrinted>2016-09-20T17:52:00Z</cp:lastPrinted>
  <dcterms:created xsi:type="dcterms:W3CDTF">2016-09-15T17:23:00Z</dcterms:created>
  <dcterms:modified xsi:type="dcterms:W3CDTF">2016-09-20T17:52:00Z</dcterms:modified>
</cp:coreProperties>
</file>